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402A3" w14:textId="77777777" w:rsidR="0016762C" w:rsidRPr="00774B25" w:rsidRDefault="0016762C" w:rsidP="0016762C">
      <w:pPr>
        <w:tabs>
          <w:tab w:val="left" w:pos="972"/>
        </w:tabs>
        <w:jc w:val="right"/>
        <w:rPr>
          <w:rFonts w:ascii="Cambria" w:hAnsi="Cambria"/>
          <w:sz w:val="16"/>
          <w:szCs w:val="16"/>
        </w:rPr>
      </w:pPr>
      <w:r w:rsidRPr="00A02F81">
        <w:rPr>
          <w:rFonts w:ascii="Cambria" w:hAnsi="Cambria"/>
          <w:b/>
          <w:i/>
          <w:spacing w:val="4"/>
          <w:sz w:val="22"/>
          <w:szCs w:val="22"/>
          <w:lang w:eastAsia="pl-PL"/>
        </w:rPr>
        <w:t>ZAŁĄCZNIK NR 8 DO SWZ</w:t>
      </w:r>
      <w:r w:rsidRPr="00A02F81">
        <w:rPr>
          <w:b/>
          <w:i/>
          <w:sz w:val="20"/>
          <w:lang w:eastAsia="pl-PL"/>
        </w:rPr>
        <w:t xml:space="preserve"> </w:t>
      </w:r>
    </w:p>
    <w:p w14:paraId="4915FB82" w14:textId="77777777" w:rsidR="0016762C" w:rsidRPr="00A02F81" w:rsidRDefault="0016762C" w:rsidP="0016762C">
      <w:pPr>
        <w:widowControl/>
        <w:suppressAutoHyphens w:val="0"/>
        <w:spacing w:line="240" w:lineRule="auto"/>
        <w:jc w:val="left"/>
        <w:textAlignment w:val="auto"/>
        <w:rPr>
          <w:b/>
          <w:i/>
          <w:sz w:val="20"/>
          <w:lang w:eastAsia="pl-PL"/>
        </w:rPr>
      </w:pPr>
      <w:r w:rsidRPr="00A02F81">
        <w:rPr>
          <w:b/>
          <w:i/>
          <w:sz w:val="20"/>
          <w:lang w:eastAsia="pl-PL"/>
        </w:rPr>
        <w:t>………………………</w:t>
      </w:r>
    </w:p>
    <w:p w14:paraId="6B5E9153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i/>
          <w:sz w:val="20"/>
          <w:lang w:eastAsia="pl-PL"/>
        </w:rPr>
      </w:pPr>
      <w:r w:rsidRPr="00A02F81">
        <w:rPr>
          <w:rFonts w:ascii="Cambria" w:hAnsi="Cambria"/>
          <w:i/>
          <w:sz w:val="20"/>
          <w:lang w:eastAsia="pl-PL"/>
        </w:rPr>
        <w:t>pieczęć Wykonawcy</w:t>
      </w:r>
    </w:p>
    <w:p w14:paraId="25FA1AF5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b/>
          <w:bCs/>
          <w:sz w:val="16"/>
          <w:szCs w:val="16"/>
          <w:lang w:eastAsia="pl-PL"/>
        </w:rPr>
      </w:pPr>
    </w:p>
    <w:p w14:paraId="06E901F3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sz w:val="22"/>
          <w:szCs w:val="22"/>
          <w:lang w:eastAsia="pl-PL"/>
        </w:rPr>
      </w:pPr>
      <w:r w:rsidRPr="00A02F81">
        <w:rPr>
          <w:rFonts w:ascii="Cambria" w:hAnsi="Cambria"/>
          <w:sz w:val="22"/>
          <w:szCs w:val="22"/>
          <w:lang w:eastAsia="pl-PL"/>
        </w:rPr>
        <w:t>Nazwa Wykonawcy .........................................................................................................................</w:t>
      </w:r>
    </w:p>
    <w:p w14:paraId="33FC6BB2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sz w:val="22"/>
          <w:szCs w:val="22"/>
          <w:lang w:eastAsia="pl-PL"/>
        </w:rPr>
      </w:pPr>
    </w:p>
    <w:p w14:paraId="75BC49C7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sz w:val="22"/>
          <w:szCs w:val="22"/>
          <w:lang w:eastAsia="pl-PL"/>
        </w:rPr>
      </w:pPr>
      <w:r w:rsidRPr="00A02F81">
        <w:rPr>
          <w:rFonts w:ascii="Cambria" w:hAnsi="Cambria"/>
          <w:sz w:val="22"/>
          <w:szCs w:val="22"/>
          <w:lang w:eastAsia="pl-PL"/>
        </w:rPr>
        <w:t>Adres Wykonawcy ..........................................................................................................................</w:t>
      </w:r>
    </w:p>
    <w:p w14:paraId="53674763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b/>
          <w:bCs/>
          <w:sz w:val="16"/>
          <w:szCs w:val="16"/>
          <w:lang w:eastAsia="pl-PL"/>
        </w:rPr>
      </w:pPr>
    </w:p>
    <w:p w14:paraId="3C2A709D" w14:textId="77777777" w:rsidR="0016762C" w:rsidRPr="00A02F81" w:rsidRDefault="0016762C" w:rsidP="0016762C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/>
          <w:b/>
          <w:bCs/>
          <w:sz w:val="16"/>
          <w:szCs w:val="16"/>
          <w:lang w:eastAsia="pl-PL"/>
        </w:rPr>
      </w:pPr>
    </w:p>
    <w:p w14:paraId="432F1419" w14:textId="77777777" w:rsidR="0016762C" w:rsidRPr="00A02F81" w:rsidRDefault="0016762C" w:rsidP="0016762C">
      <w:pPr>
        <w:widowControl/>
        <w:suppressAutoHyphens w:val="0"/>
        <w:spacing w:line="276" w:lineRule="auto"/>
        <w:jc w:val="left"/>
        <w:textAlignment w:val="auto"/>
        <w:rPr>
          <w:rFonts w:ascii="Cambria" w:hAnsi="Cambria"/>
          <w:i/>
          <w:sz w:val="22"/>
          <w:szCs w:val="22"/>
          <w:lang w:eastAsia="pl-PL"/>
        </w:rPr>
      </w:pPr>
      <w:r w:rsidRPr="00A02F81">
        <w:rPr>
          <w:rFonts w:ascii="Cambria" w:hAnsi="Cambria"/>
          <w:i/>
          <w:sz w:val="22"/>
          <w:szCs w:val="22"/>
          <w:lang w:eastAsia="pl-PL"/>
        </w:rPr>
        <w:t xml:space="preserve">D o t y c z y: postępowania o zamówienie publiczne na wykonanie zadania: </w:t>
      </w:r>
    </w:p>
    <w:p w14:paraId="0022CD7D" w14:textId="77777777" w:rsidR="0016762C" w:rsidRPr="00A02F81" w:rsidRDefault="0016762C" w:rsidP="0016762C">
      <w:pPr>
        <w:widowControl/>
        <w:suppressAutoHyphens w:val="0"/>
        <w:spacing w:line="276" w:lineRule="auto"/>
        <w:jc w:val="left"/>
        <w:textAlignment w:val="auto"/>
        <w:rPr>
          <w:rFonts w:ascii="Cambria" w:hAnsi="Cambria"/>
          <w:i/>
          <w:sz w:val="22"/>
          <w:szCs w:val="22"/>
          <w:lang w:eastAsia="pl-PL"/>
        </w:rPr>
      </w:pPr>
    </w:p>
    <w:p w14:paraId="5231F60C" w14:textId="77777777" w:rsidR="0016762C" w:rsidRPr="00A02F81" w:rsidRDefault="0016762C" w:rsidP="0016762C">
      <w:pPr>
        <w:widowControl/>
        <w:suppressAutoHyphens w:val="0"/>
        <w:spacing w:line="276" w:lineRule="auto"/>
        <w:jc w:val="left"/>
        <w:textAlignment w:val="auto"/>
        <w:rPr>
          <w:rFonts w:ascii="Cambria" w:hAnsi="Cambria"/>
          <w:b/>
          <w:sz w:val="16"/>
          <w:szCs w:val="16"/>
          <w:lang w:eastAsia="pl-PL"/>
        </w:rPr>
      </w:pPr>
      <w:r w:rsidRPr="00022B79">
        <w:rPr>
          <w:rFonts w:ascii="Cambria" w:hAnsi="Cambria"/>
          <w:b/>
          <w:sz w:val="22"/>
          <w:szCs w:val="22"/>
          <w:lang w:eastAsia="pl-PL"/>
        </w:rPr>
        <w:t>„Zakup mammografu do Przychodni przy ul. Poborzańskiej 6 dla Samodzielnego Zespołu Publicznych Zakładów Lecznictwa Otwartego Warszawa Białołęka-Targówek”</w:t>
      </w:r>
    </w:p>
    <w:p w14:paraId="61B908B2" w14:textId="77777777" w:rsidR="0016762C" w:rsidRDefault="0016762C" w:rsidP="0016762C">
      <w:pPr>
        <w:widowControl/>
        <w:suppressAutoHyphens w:val="0"/>
        <w:spacing w:line="276" w:lineRule="auto"/>
        <w:jc w:val="center"/>
        <w:textAlignment w:val="auto"/>
        <w:rPr>
          <w:rFonts w:ascii="Cambria" w:hAnsi="Cambria"/>
          <w:b/>
          <w:szCs w:val="24"/>
          <w:lang w:eastAsia="pl-PL"/>
        </w:rPr>
      </w:pPr>
    </w:p>
    <w:p w14:paraId="128F70D4" w14:textId="77777777" w:rsidR="0016762C" w:rsidRPr="00A02F81" w:rsidRDefault="0016762C" w:rsidP="0016762C">
      <w:pPr>
        <w:widowControl/>
        <w:suppressAutoHyphens w:val="0"/>
        <w:spacing w:line="276" w:lineRule="auto"/>
        <w:jc w:val="center"/>
        <w:textAlignment w:val="auto"/>
        <w:rPr>
          <w:rFonts w:ascii="Cambria" w:hAnsi="Cambria"/>
          <w:b/>
          <w:szCs w:val="24"/>
          <w:lang w:eastAsia="pl-PL"/>
        </w:rPr>
      </w:pPr>
      <w:r w:rsidRPr="00A02F81">
        <w:rPr>
          <w:rFonts w:ascii="Cambria" w:hAnsi="Cambria"/>
          <w:b/>
          <w:szCs w:val="24"/>
          <w:lang w:eastAsia="pl-PL"/>
        </w:rPr>
        <w:t>Potwierdzenie spełnienia wymogów technicznych</w:t>
      </w:r>
    </w:p>
    <w:p w14:paraId="23E83887" w14:textId="77777777" w:rsidR="0016762C" w:rsidRDefault="0016762C" w:rsidP="0016762C">
      <w:pPr>
        <w:widowControl/>
        <w:suppressAutoHyphens w:val="0"/>
        <w:spacing w:line="276" w:lineRule="auto"/>
        <w:jc w:val="center"/>
        <w:textAlignment w:val="auto"/>
        <w:rPr>
          <w:rFonts w:ascii="Cambria" w:hAnsi="Cambria"/>
          <w:b/>
          <w:color w:val="FF0000"/>
          <w:szCs w:val="24"/>
          <w:lang w:eastAsia="pl-PL"/>
        </w:rPr>
      </w:pPr>
    </w:p>
    <w:tbl>
      <w:tblPr>
        <w:tblW w:w="93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1701"/>
        <w:gridCol w:w="1418"/>
        <w:gridCol w:w="1977"/>
      </w:tblGrid>
      <w:tr w:rsidR="00DF5A37" w:rsidRPr="00DF5A37" w14:paraId="0DBE0C04" w14:textId="77777777" w:rsidTr="005D6862">
        <w:trPr>
          <w:trHeight w:val="1842"/>
        </w:trPr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F64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  <w:t>Producent:</w:t>
            </w:r>
          </w:p>
          <w:p w14:paraId="21182AF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  <w:t>Model:</w:t>
            </w:r>
            <w:r w:rsidRPr="00DF5A37"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  <w:tab/>
            </w:r>
          </w:p>
          <w:p w14:paraId="3734987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  <w:t>Kraj pochodzenia:</w:t>
            </w:r>
          </w:p>
          <w:p w14:paraId="77CA3EE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</w:pPr>
          </w:p>
          <w:p w14:paraId="24DB57A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22"/>
                <w:szCs w:val="22"/>
                <w:lang w:eastAsia="en-US"/>
              </w:rPr>
              <w:t>Mammograf fabrycznie nowy, nieużywany, rok produkcji min. 2025</w:t>
            </w:r>
          </w:p>
        </w:tc>
      </w:tr>
      <w:tr w:rsidR="00DF5A37" w:rsidRPr="00DF5A37" w14:paraId="21B3D21C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FBC5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proofErr w:type="spellStart"/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Lp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902A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Opis parametru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7076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Wymagany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9CC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Oferowany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EDF9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Punktacja</w:t>
            </w:r>
          </w:p>
        </w:tc>
      </w:tr>
      <w:tr w:rsidR="00DF5A37" w:rsidRPr="00DF5A37" w14:paraId="4271ECC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4F7F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66E0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Aparat mammograficzny z cyfrowym detektorem obrazu, w pełni cyfrowy (nie dopuszcza się aparatu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ucyfrowionego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zarówno CR i jak DR)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74FB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B000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C8B1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332951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5FAF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AB48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Urządzenie będące przedmiotem zamówienia musi spełniać wszystkie wytyczne w zakresie dopuszczenia do stosowania na rynku polskim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D234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E1B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4EBB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ACA9FC6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F194D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GENERATOR WYSOKIEGO NAPIĘCIA</w:t>
            </w:r>
          </w:p>
        </w:tc>
      </w:tr>
      <w:tr w:rsidR="00DF5A37" w:rsidRPr="00DF5A37" w14:paraId="744B8F5A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520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8EF4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Generator wysokoczęstotliwościowy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04AF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B25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2066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43C070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760E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DB62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Moc wyjściowa generatora min. 5 kW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25C3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(podać)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DC6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41E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5363D3D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F9B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9FCC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Zakres wysokiego napięcia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4598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23 - 49kV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8EA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F0F2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492D750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82BB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2148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Dokładność regulacji napięcia, skok max co 1kV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A3B1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89B3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88FD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45F70D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F859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6317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Maksymalna wartość  obciążenia prądowo – czasowego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498D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min. 500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6CF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7FE3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22EA94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0C0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1EC9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Automatyczna kompensacja zmian napięcia zasilającego +/-10%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E2F5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B690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85F5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322130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01B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C1CD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Cyfrowe wyświetlanie parametrów ekspozycji tj.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kV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,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mAs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, rodzaj filtra, materiał anody oraz siły ucisku i wysokości płytki uciskowej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BC0B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3CE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9A52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CCB7A1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0B40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865F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Maksymalny prąd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D59C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-małego ogniska min 40mA</w:t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br/>
              <w:t>-dużego ogniska min. 100mA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9E9F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20F2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E8894D7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7D665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LAMPA RENTGENOWSKA</w:t>
            </w:r>
          </w:p>
        </w:tc>
      </w:tr>
      <w:tr w:rsidR="00DF5A37" w:rsidRPr="00DF5A37" w14:paraId="619E31D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2E62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35AA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Anoda wirująca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98A4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A252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F0EF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561F19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AAE3F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B4FA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Materiał anody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B65F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Podać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3028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DA9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07B1B5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5D4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CB5B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Lampa jedno- lub dwukątowa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40A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(podać)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0A38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E449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BB9597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DBE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E35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Prędkość wirowania anody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6957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min. 5000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obr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/min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B34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68C1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6E07AC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B42BD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C323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Pojemność cieplna anody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E3A0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min. 230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kHU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CE5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EDBB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6E1229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5EE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FE2D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Wielkość nominalna małego ogniska mierzona zgodnie z  IEC 60336 metodą szczelinową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E35F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 0.1 mm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E34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0253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39AF070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96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9CB8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Wielkość nominalna dużego ogniska mierzona zgodnie z IEC 60336 metodą szczelinową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2978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 0.3 mm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BA51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9C3D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D73BA3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6D0B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259D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Filtry dodatkowe - minimum dwa dla badań 2D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C967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64B6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64F0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07EE553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C43B9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AUTOMATYKA</w:t>
            </w:r>
          </w:p>
        </w:tc>
      </w:tr>
      <w:tr w:rsidR="00DF5A37" w:rsidRPr="00DF5A37" w14:paraId="748259A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0882D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51D2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Automatyka kontroli ekspozycji AEC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D710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7364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8FB0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A81332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863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588C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Wymagane tryby pracy: w pełni automatyczny, ręczny wybór parametrów ekspozycji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D4A7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304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E585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31000D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C50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1B9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Automatyka doboru filtrów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17AD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AE8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D2C0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002524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CCD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BF9D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Automatyczna kontrola kompresji, min. dwustopniowa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BEEB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0CA6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0A90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E8AE2C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C5A7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7892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Ręczna kontrola kompresji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59C0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598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9CD6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A8D338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BDD9D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B5A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Automatyczne zwolnienie ucisku po ekspozycji, z możliwością wyłączenia tej funkcji przez użytkownika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213B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3E9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9BCD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EEF2DA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C1B1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C775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Kolimacja automatyczna i kolimacja ręczna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C49B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888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7ADB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A9EB4DF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81F89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STATYW MAMMOGRAFICZNY</w:t>
            </w:r>
          </w:p>
        </w:tc>
      </w:tr>
      <w:tr w:rsidR="00DF5A37" w:rsidRPr="00DF5A37" w14:paraId="64B2BCF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8A4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B9A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Statyw wolnostojący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44EA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052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3A02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8632F6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9668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EB4A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Generator zabudowany w statyw mammografu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5A80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552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E9FB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0514FE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C4D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2ED1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Głowica o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izocentrycznym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ruchu obrotowym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263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B3B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F717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2F2DDF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310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D9B4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Zakres ruchu głowicy w pionie (mierzony do górnej powierzchni stolika mammograficznego)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B180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71 - 140 cm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4F26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4FE7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20E7E70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B2D0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BDBA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Zmotoryzowany obrót głowicy w całym zakresie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7968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582B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58F7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B94024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541D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C977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Zakres obrotu głowicy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ADA4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350º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5159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ADB8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1119C2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9DB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ADD2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Możliwość ustawienia głowicy i wykonania badania w pozycji -180°(detektor na górze, lampa na dole)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339A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614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BE80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6D9D21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59D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24BA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Automatyczny obrót ramienia do zaprogramowanych projekcji kątowych po naciśnięciu jednego przycisku lub po naciśnięciu jednego przycisku oraz klawisza bezpieczeństwa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AC9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164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4BFA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E66227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DCDC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CADE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Cyfrowe wyświetlacze po obydwu stronach statywu wyświetlające co najmniej kąt, grubość uciśnięcia piersi oraz siłę uciśnięcia</w:t>
            </w:r>
          </w:p>
          <w:p w14:paraId="45974F0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  <w:p w14:paraId="58BEB10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475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A5E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45B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FA4E95A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77D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03E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35C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B9E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DB7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2FF1991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9229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0251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Zestaw do zdjęć powiększonych o współczynniku powiększenia min. 1.5x i 1.8x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B17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(podać)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766E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417C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EB8877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AF91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039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3A4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A24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A53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7399DD90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11766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B8EF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Sterowanie ruchem płytki uciskowej góra/dół oraz ruchem głowicy góra/dół  ręcznie (przyciski i/lub pokrętła) oraz przy pomocy przycisków nożnych (dwa zestawy przycisków nożnych po lewej i prawej stronie aparatu).  Możliwość dodatkowej korekty ucisku przy pomocy pokrętła.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8EE6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C5E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DC70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963ADF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E51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2359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Komplet płytek uciskowych dla wszystkich formatów ekspozycji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DB48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4338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9A5A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50A84F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5911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C915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Automatyczne rozpoznawanie wielkości zainstalowanej płytki uciskowej i automatyczne dopasowywanie kolimacji do tej wielkości (autodetekcja)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DE2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5371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E756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08619E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2F46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177D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Płytka uciskowa do formatu obrazowania min.18 cm x 23 cm z możliwością przesuwania części uciskającej wzdłuż dłuższej krawędzi detektora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EF35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9CC4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DEBA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862256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C30D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BED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AC35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5229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055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71186DC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1B41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7924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Pole obrazowania przesuwa się automatycznie wraz z przesuwem płytki uciskowej do formatu obrazowania min 18 x 23 cm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299A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BE4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8F05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842A40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4C06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6F3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Osłona twarzy pacjentki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BDC6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61F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4E35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5DBEB03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B5A16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DETEKTOR CYFROWY</w:t>
            </w:r>
          </w:p>
        </w:tc>
      </w:tr>
      <w:tr w:rsidR="00DF5A37" w:rsidRPr="00DF5A37" w14:paraId="3011539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B6F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E282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Detektor cyfrowy oparty na amorficznym półprzewodniku w technologii TFT, o wymiarach  min. 23 cm x 29 cm oraz formatach obrazowania min. 18 cm x 23 cm, min. 23 cm x 29 cm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60EA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D950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C193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BCCE86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893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C05A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Metoda konwersji promieniowania X na sygnał elektryczny bezpośrednia (bez warstwy scyntylacyjnej)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0A96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01C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D55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6F6A95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001F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D7D2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Matryca detektora promieniowania rentgenowskiego dla maksymalnego formatu obrazowania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71D7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2400 x 3000 pikseli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2C92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AE1D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31B105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EC8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0DC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108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4D0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100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5F864FC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BDD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67C1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Zakres dynamiki detektora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4312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14bit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D14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D997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3639FC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CA21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A345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Kratka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przeciwrozproszeniowa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7047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08E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BE24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346BB1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1F6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40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2C6A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 xml:space="preserve">Automatyczne wysuwanie kratki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>przeciwrozproszeniowej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 xml:space="preserve"> do zdjęć z powiększeniem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ACCE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9F8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96D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>Bez punktacji</w:t>
            </w:r>
          </w:p>
        </w:tc>
      </w:tr>
      <w:tr w:rsidR="00DF5A37" w:rsidRPr="00DF5A37" w14:paraId="12161000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4BE1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D7CE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Czas pomiędzy ekspozycjami diagnostycznymi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901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max.30 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EC5C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7A2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089755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7DB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35AF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Czas pomiędzy zakończeniem ekspozycji, a wyświetleniem obrazu na monitorze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002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 8 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D3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B5DC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2F4306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0AA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DC5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Informacje podczas ekspozycji zbierane z powierzchni detektora jednoczasowo, a nie na zasadzie skanowania detektora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CE5B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8D7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D766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A4F905B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190DF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FUNKCJA TOMOSYNTEZY</w:t>
            </w:r>
          </w:p>
        </w:tc>
      </w:tr>
      <w:tr w:rsidR="00DF5A37" w:rsidRPr="00DF5A37" w14:paraId="4AEEA84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C8A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A8C9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Funkcjonalność tomosyntezy realizowana poprzez obrót lampy wokół badanej piersi po łuku oraz oprogramowanie  wykonujące rekonstrukcję wolumetryczną 3D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0A7B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108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2C7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E9AC78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A21E7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375A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869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69E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FD5D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1256331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A77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A110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Zakres kątowy skanu tomosyntezy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CBA6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±7.5°</w:t>
            </w:r>
          </w:p>
          <w:p w14:paraId="2237A80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1D2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D605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28CF84D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2BD6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7C7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Wymagana ilość projekcji uzyskanych w badaniu tomosyntezy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BEAF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140B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CC7E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25B38CC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7BA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AEC7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Ruch lampy podczas tomosyntezy płynny lub skokowy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F7F6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(podać)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7865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944A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3C16C0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EAF3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3D6C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Odległość między zrekonstruowanymi płaszczyznami w badaniu tomosyntezy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339F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max.1 mm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1F2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003D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E1A41E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6FEF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F56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02A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AB96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899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23515CDC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EE3AF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STACJA AKWIZYCYJNA</w:t>
            </w:r>
          </w:p>
        </w:tc>
      </w:tr>
      <w:tr w:rsidR="00DF5A37" w:rsidRPr="00DF5A37" w14:paraId="6F0C2EA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24D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4FE9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Komputer z systemem operacyjnym oraz oprogramowaniem, klawiatura obsługowa, mysz, pulpit ekspozycji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7446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74E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C0A1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2C9697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D6B1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A160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Stacja akwizycyjna stale zintegrowana z podłożem (nie dopuszcza się stacji jezdnych)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CAAB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1F1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BDC2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FBDC18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7F0F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7212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UPS do podtrzymywania zasilania zabudowany w stację akwizycyjną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0235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C88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FCFA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51966F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6816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E538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Elektroniczna regulacja wysokości pulpitu stacji akwizycyjnej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86F5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2C2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190B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181A16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EB4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1923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Możliwość eksponowania przyciskiem ręcznym i nożnym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3A4F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BA4B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AE14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FB6E4B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AF917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2B23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System operacyjny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B86B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(podać)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6D0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1690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5C8492C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4E79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338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Pamięć operacyjna RAM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1850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16GB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463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7A2A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BBD050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BE8A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986C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Pojemność dysku twardego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3F23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1 TB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AF6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B53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762CA2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B5B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BF3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Ilość zapisanych obrazów bez kompresji dla pełnego formatu detektora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A91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0E5F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241C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019366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2505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05A4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Monitor obsługowy do wyświetlania obrazów LCD min. 20’’ i min. 2Mpix. Skalibrowany w standardzie DICOM lub równoważny monitor diagnostyczny spełniający normę DICOM i zapewniający rozdzielczość co najmniej 2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Mpix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4B66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762D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8AE7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CE15EF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942A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F82E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Wyświetlenie zdjęcia podglądowego każdorazowo po wykonaniu projekcji mammograficznej z możliwością akceptacji bądź odrzucenia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C7C4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874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707C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BA489A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5059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4663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Możliwość podejrzenia zdjęć archiwalnych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24F8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D2E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2ADD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32440E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45A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C34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Nanoszenie znaczników mammograficznych w postaci graficznej i literowej bezpośrednio z klawiatury obsługowej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36FC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53C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FBAF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0E71B8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364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13EA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 przypadku pomyłki technika, możliwość edycji zdjęcia po wykonaniu ekspozycji (możliwość zmiany strony i projekcji) oraz możliwość przenoszenia zdjęć między pacjentami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C622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7C4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6A0E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79614EE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5A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FF5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Interfejs sieciowy z funkcjonalnością :</w:t>
            </w:r>
          </w:p>
          <w:p w14:paraId="182FBC19" w14:textId="77777777" w:rsidR="00DF5A37" w:rsidRPr="00DF5A37" w:rsidRDefault="00DF5A37" w:rsidP="00DF5A37">
            <w:pPr>
              <w:widowControl/>
              <w:numPr>
                <w:ilvl w:val="0"/>
                <w:numId w:val="3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DICOM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Send</w:t>
            </w:r>
            <w:proofErr w:type="spellEnd"/>
          </w:p>
          <w:p w14:paraId="7A4FB87C" w14:textId="77777777" w:rsidR="00DF5A37" w:rsidRPr="00DF5A37" w:rsidRDefault="00DF5A37" w:rsidP="00DF5A37">
            <w:pPr>
              <w:widowControl/>
              <w:numPr>
                <w:ilvl w:val="0"/>
                <w:numId w:val="3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DICOM Storage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Commitment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,</w:t>
            </w:r>
          </w:p>
          <w:p w14:paraId="5F657018" w14:textId="77777777" w:rsidR="00DF5A37" w:rsidRPr="00DF5A37" w:rsidRDefault="00DF5A37" w:rsidP="00DF5A37">
            <w:pPr>
              <w:widowControl/>
              <w:numPr>
                <w:ilvl w:val="0"/>
                <w:numId w:val="3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DICOM Basic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Print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,</w:t>
            </w:r>
          </w:p>
          <w:p w14:paraId="518A3D15" w14:textId="77777777" w:rsidR="00DF5A37" w:rsidRPr="00DF5A37" w:rsidRDefault="00DF5A37" w:rsidP="00DF5A37">
            <w:pPr>
              <w:widowControl/>
              <w:numPr>
                <w:ilvl w:val="0"/>
                <w:numId w:val="3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DICOM Storage</w:t>
            </w:r>
          </w:p>
          <w:p w14:paraId="3F562BD7" w14:textId="77777777" w:rsidR="00DF5A37" w:rsidRPr="00DF5A37" w:rsidRDefault="00DF5A37" w:rsidP="00DF5A37">
            <w:pPr>
              <w:widowControl/>
              <w:numPr>
                <w:ilvl w:val="0"/>
                <w:numId w:val="3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DICOM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ModalityWorklist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,</w:t>
            </w:r>
          </w:p>
          <w:p w14:paraId="67DCAF7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3882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BDF1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97C4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D0C4EB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42E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FECF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Funkcje: powiększenia, pomiaru długości, dodania tekstu do obrazu, pomiar średniej wartości pikseli i odchylenia standardowego w ROI o dowolnych wymiarach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19C8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F1C7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311B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BD55E3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467C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EC24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Funkcja ręcznego wprowadzenia danych demograficznych pacjenta oraz pobrania tych informacji z systemu HIS/RIS i połączenia ich z obrazem cyfrowym (integracja z serwerem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DicomWorklist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9DA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8ED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7CE6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1A107A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45CC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B4B5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Nagrywarka umożliwiająca zapis obrazów na CD i DVD w formacie DICOM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65D8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3B0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61E3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6C6A61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07BF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FD5A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Możliwość importu na stacji akwizycyjnej wcześniejszych badań pacjenta z CD i DVD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EA6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1067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22B5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3CCBE8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DA9C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600D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Przezierna przesłona stanowiska operatora z materiału o ekwiwalencie co najmniej 0.5mm Pb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2CF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F3E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EA06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249A344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6077A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bCs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bCs/>
                <w:kern w:val="2"/>
                <w:sz w:val="18"/>
                <w:szCs w:val="18"/>
                <w:lang w:eastAsia="en-US"/>
              </w:rPr>
              <w:t>STACJA OPISOWA</w:t>
            </w:r>
          </w:p>
        </w:tc>
      </w:tr>
      <w:tr w:rsidR="00DF5A37" w:rsidRPr="00DF5A37" w14:paraId="6A91DB9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60A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D2DA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Stacja diagnostyczna w pełni kompatybilna z zaoferowanym mammografem i wszystkimi wymaganymi funkcjonalnościami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D0A6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3F33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780B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41D825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64B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F463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Oprogramowanie stacji tego samego producenta co mammografu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24D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024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6A3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9A52A3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6DD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9F4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System operacyjny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E258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(podać)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2ED7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B8E0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22BE2E4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1613D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C324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Pamięć operacyjna RAM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2CFA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32 GB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5E48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E0B1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764291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42D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DB95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Pojemność dysku twardego SSD, RAID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BA95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min. 2TB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BBEE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7C8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FA66F4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A818D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8B84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UPS dobrany mocą do stacji opisowej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2E65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9FC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1DF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193E82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8EB9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1C03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Dwa diagnostyczne monitory medyczne o minimalnych wymaganiach:</w:t>
            </w:r>
          </w:p>
          <w:p w14:paraId="5976D93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- monitory parowane min. 5MPix </w:t>
            </w:r>
          </w:p>
          <w:p w14:paraId="3F77DC6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- rozdzielczość min. 2048x2560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pix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,</w:t>
            </w:r>
          </w:p>
          <w:p w14:paraId="744F824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- przekątna min. 21”</w:t>
            </w:r>
          </w:p>
          <w:p w14:paraId="2945F1B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- kontrast min. 500:1,</w:t>
            </w:r>
          </w:p>
          <w:p w14:paraId="7B564F7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- jasność maksymalna min. 500 cd/m2,</w:t>
            </w:r>
          </w:p>
          <w:p w14:paraId="3932A61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- kąty widzenia min. 170</w:t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sym w:font="Symbol" w:char="F0B0"/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/170</w:t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sym w:font="Symbol" w:char="F0B0"/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,</w:t>
            </w:r>
          </w:p>
          <w:p w14:paraId="671A02D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- certyfikat CE</w:t>
            </w:r>
          </w:p>
          <w:p w14:paraId="6BEBC71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lub równoważne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0FCF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751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CA0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018956A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ECF5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A03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Zwalidowana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przez producenta monitora karta grafiki, zapewniająca pracę w standardzie sygnału min. 10 bit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FCA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DB0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66A4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BB764FC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8D90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B88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Oprogramowanie realizujące co najmniej:</w:t>
            </w:r>
          </w:p>
          <w:p w14:paraId="11C80F19" w14:textId="77777777" w:rsidR="00DF5A37" w:rsidRPr="00DF5A37" w:rsidRDefault="00DF5A37" w:rsidP="00DF5A37">
            <w:pPr>
              <w:widowControl/>
              <w:numPr>
                <w:ilvl w:val="0"/>
                <w:numId w:val="4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automatyczne umieszczanie na ekranie obrazu CC bok do boku oraz obrazu MLO piersi prawej po stronie lewej, a obrazu MLO piersi lewej po stronie prawej,  </w:t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lastRenderedPageBreak/>
              <w:t>wyświetlanie obrazu z uwzględnieniem symetrii ułożenia</w:t>
            </w:r>
          </w:p>
          <w:p w14:paraId="42F7EA94" w14:textId="77777777" w:rsidR="00DF5A37" w:rsidRPr="00DF5A37" w:rsidRDefault="00DF5A37" w:rsidP="00DF5A37">
            <w:pPr>
              <w:widowControl/>
              <w:numPr>
                <w:ilvl w:val="0"/>
                <w:numId w:val="4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prezentację obrazów w pełnej rozdzielczości</w:t>
            </w:r>
          </w:p>
          <w:p w14:paraId="3BEF07F5" w14:textId="77777777" w:rsidR="00DF5A37" w:rsidRPr="00DF5A37" w:rsidRDefault="00DF5A37" w:rsidP="00DF5A37">
            <w:pPr>
              <w:widowControl/>
              <w:numPr>
                <w:ilvl w:val="0"/>
                <w:numId w:val="4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wyświetlanie zalecane przez EUREF – jednoczesną prezentację kompletu czterech obrazów mammograficznych jednej pacjentki</w:t>
            </w:r>
          </w:p>
          <w:p w14:paraId="5C1113D3" w14:textId="77777777" w:rsidR="00DF5A37" w:rsidRPr="00DF5A37" w:rsidRDefault="00DF5A37" w:rsidP="00DF5A37">
            <w:pPr>
              <w:widowControl/>
              <w:numPr>
                <w:ilvl w:val="0"/>
                <w:numId w:val="4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porównanie badania mammograficznego obecnego z wcześniejszym</w:t>
            </w:r>
          </w:p>
          <w:p w14:paraId="16326CF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B9F2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lastRenderedPageBreak/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6012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5ED9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CDE849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EFD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1D75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Automatyczne wczytywanie badań archiwalnych z systemu PACS przed opisywaniem badań bieżących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F7AE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B64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F8AD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812A3FA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9182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AF21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D36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9E8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D2B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</w:tr>
      <w:tr w:rsidR="00DF5A37" w:rsidRPr="00DF5A37" w14:paraId="5689601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AFA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52B1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Przeglądania obrazów 3D na stanowisku diagnostycznym w formie płaszczyzn z możliwością łączenia warstw. Możliwość zmiany grubości warstw przez radiologa.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2972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7FF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507C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2D0AEAD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78481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32D4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Możliwość synchronicznego przeglądania warstw tomosyntezy piersi lewej i prawej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72D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E02C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DB5B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F7E08F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1F7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5819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Stacja diagnostyczna w pełni kompatybilna z zaoferowanym mammografem i wszystkimi wymaganymi funkcjonalnościami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D07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FC8D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9996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6B229F9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9ABD6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bCs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bCs/>
                <w:kern w:val="2"/>
                <w:sz w:val="18"/>
                <w:szCs w:val="18"/>
                <w:lang w:eastAsia="en-US"/>
              </w:rPr>
              <w:t>ROZBUDOWA SYSTEMU RADIOLOGICZNEGO PACS/RIS/HIS</w:t>
            </w:r>
          </w:p>
        </w:tc>
      </w:tr>
      <w:tr w:rsidR="00DF5A37" w:rsidRPr="00DF5A37" w14:paraId="30208DB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31C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ECC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>Dostawa licencji komunikacji dwukierunkowej dla oferowanych/posiadanych  urządzeń diagnostycznych min. 5 (licencje DICOM/</w:t>
            </w:r>
            <w:proofErr w:type="spellStart"/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>Worklist</w:t>
            </w:r>
            <w:proofErr w:type="spellEnd"/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 xml:space="preserve">/Gabinet) producent oprogramowania firma </w:t>
            </w:r>
            <w:proofErr w:type="spellStart"/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>Synektik</w:t>
            </w:r>
            <w:proofErr w:type="spellEnd"/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 xml:space="preserve"> S.A., </w:t>
            </w:r>
          </w:p>
          <w:p w14:paraId="672EF14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proofErr w:type="spellStart"/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>Cloudimed</w:t>
            </w:r>
            <w:proofErr w:type="spellEnd"/>
            <w:r w:rsidRPr="00DF5A37">
              <w:rPr>
                <w:rFonts w:ascii="Calibri" w:eastAsia="Calibri" w:hAnsi="Calibri"/>
                <w:bCs/>
                <w:kern w:val="2"/>
                <w:sz w:val="18"/>
                <w:szCs w:val="18"/>
                <w:lang w:eastAsia="en-US"/>
              </w:rPr>
              <w:t xml:space="preserve"> Sp. z o.o. – koszty zakupu licencji  i usług serwisowych po stronie Wykonawcy. Zamawiający zapewni dostęp do serwisu dla podłączanych urządzeń diagnostycznych po stronie ich dostawców. Dane kontaktowe i konfiguracyjne niezbędne do poprawnego zintegrowania w/w urządzeń, zostaną przekazane Wykonawcy na etapie analizy przedwdrożeniowej.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A055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5D7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B275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08554245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9B4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66E3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Dostawa licencji komunikacji dwukierunkowej dla obsługi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teleradiologii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po stronie aplikacji PACS/RIS/HIS min. 1 szt. (licencje DICOM/HL7) - producent oprogramowania firma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Synektik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S.A.,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Cloudimed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Sp. z o.o. – koszty zakupu licencji i usług serwisowych po stronie Wykonawcy. Dane kontaktowe do firmy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lastRenderedPageBreak/>
              <w:t>teleopisowej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zostaną przekazane Wykonawcy na etapie analizy przedwdrożeniowej.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F578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lastRenderedPageBreak/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E83C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2550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08F31E2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F82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CCF8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Dostawa/Rozbudowa licencji obsługi wolumenu obrazowego PACS online – rozszerzenie licencji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wielo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-wolumenowej z obecnie posiadanych 12TB do min. 20TB – koszty zakupu licencji i usług serwisowych po stronie Wykonawcy.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17D0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738D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D214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61BF2D2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905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8FD7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Dostawa zintegrowanego systemu monitorowania i wyświetlania dawki promieniowania dla aparatów (min. 4 szt.) wraz z funkcjonalnością generowania raportu dawki oraz wysyłania raportu w formacie DICOM - koszty zakupu licencji dla aplikacji PACS jak i usług serwisowych po stronie Wykonawcy.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CB4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2A0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A049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383B1EE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487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597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Dostawa serwera dedykowanego dla instalacji i rozbudowy posiadanego systemu PACS/RIS o parametrach minimalnych:</w:t>
            </w:r>
          </w:p>
          <w:p w14:paraId="3CB63E42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Obudowa typu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Rack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19” z możliwością instalacji min. 12 dysków 3,5” </w:t>
            </w:r>
          </w:p>
          <w:p w14:paraId="367F4DA2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1 x CPU Intel Xeon Gold (6442Y 2,6GHz), 24 rdzenie/48 wątków, 16GT/s, 60MB pamięci podręcznej, Turbo, HT (225W),</w:t>
            </w:r>
          </w:p>
          <w:p w14:paraId="4CD209A8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128GB RAM, </w:t>
            </w:r>
          </w:p>
          <w:p w14:paraId="30C948A6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val="nb-NO"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val="nb-NO" w:eastAsia="en-US"/>
              </w:rPr>
              <w:t xml:space="preserve">HDD 5x1,92TB SSD SAS, </w:t>
            </w:r>
          </w:p>
          <w:p w14:paraId="34F4E13F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HDD 3x12TB NLSAS, </w:t>
            </w:r>
          </w:p>
          <w:p w14:paraId="3171F8AB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2xPSU, </w:t>
            </w:r>
          </w:p>
          <w:p w14:paraId="7C5D763C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2x1GB ETH, </w:t>
            </w:r>
          </w:p>
          <w:p w14:paraId="288DCBE4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2x2x10GB SFP+/25GB, </w:t>
            </w:r>
          </w:p>
          <w:p w14:paraId="62D3B97A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2x960GB M2 SSD, </w:t>
            </w:r>
          </w:p>
          <w:p w14:paraId="6F7F5A61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1xModół umożliwiający pełne zdalne zarządzanie serwerem,</w:t>
            </w:r>
          </w:p>
          <w:p w14:paraId="03BB2C02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Windows Server 2025 Standard na 24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core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+ płyty DVD wraz z możliwością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downgrade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do 2022, </w:t>
            </w:r>
          </w:p>
          <w:p w14:paraId="3E940A70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szyny do szafy montażowej  </w:t>
            </w:r>
          </w:p>
          <w:p w14:paraId="50614FFD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5 lat gwarancji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onsite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NBD</w:t>
            </w:r>
          </w:p>
          <w:p w14:paraId="40468CEE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Monitor LCD min. 21”</w:t>
            </w:r>
          </w:p>
          <w:p w14:paraId="6D994F24" w14:textId="77777777" w:rsidR="00DF5A37" w:rsidRPr="00DF5A37" w:rsidRDefault="00DF5A37" w:rsidP="00DF5A37">
            <w:pPr>
              <w:widowControl/>
              <w:numPr>
                <w:ilvl w:val="0"/>
                <w:numId w:val="5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lastRenderedPageBreak/>
              <w:t>W okresie min. 60 miesięcy Wykonawca zapewni kompatybilność pracy z systemem Zamawiającego</w:t>
            </w:r>
          </w:p>
          <w:p w14:paraId="2D7DF94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ind w:left="360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lub równoważnych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0497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lastRenderedPageBreak/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668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AAF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57F97460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DF3C3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D6A3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Dostawa zasilacza awaryjnego dedykowanego pod potrzeby oferowanego serwera min. 3000VA lub równoważny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17D4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0D65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B28D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7B85D3B6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2654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4764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Gwarancja na dostarczone licencje oraz wykonane usługi serwisowe w zakresie aplikacji i oprogramowania min. 24 miesiące.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9D2E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338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2369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531CA7E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7F38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6C9E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Gwarancja na dostarczony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serer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min. 60 miesięcy. W okresie gwarancji Wykonawca zapewni, że wszystkie dostarczone elementy będą w pełni funkcjonalne i kompatybilne z najnowszymi wersjami oprogramowania, systemów operacyjnych i komponentów systemowych, niezbędnych do realizacji celu wdrożenia.</w:t>
            </w:r>
          </w:p>
          <w:p w14:paraId="15DB80E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Wykonawca gwarantuje, że przez cały okres 5 lat nie wystąpi sytuacja, w której dostarczony sprzęt i oprogramowanie nie będzie mogło zostać zaktualizowane do najnowszej wersji, lub wykorzystane z powodu jego niekompatybilności, przestarzałości lub braku wsparcia producenta. W przypadku wystąpienia takiej sytuacji, Wykonawca zobowiązuje się do niezwłocznego, bezpłatnego usunięcia niezgodności.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DC2D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TAK podać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80A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041E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7114100F" w14:textId="77777777" w:rsidTr="005D6862">
        <w:tc>
          <w:tcPr>
            <w:tcW w:w="9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18410" w14:textId="77777777" w:rsidR="00DF5A37" w:rsidRPr="00DF5A37" w:rsidRDefault="00DF5A37" w:rsidP="00DF5A37">
            <w:pPr>
              <w:widowControl/>
              <w:numPr>
                <w:ilvl w:val="0"/>
                <w:numId w:val="2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b/>
                <w:kern w:val="2"/>
                <w:sz w:val="18"/>
                <w:szCs w:val="18"/>
                <w:lang w:eastAsia="en-US"/>
              </w:rPr>
              <w:t>INNE WYMAGANIA</w:t>
            </w:r>
          </w:p>
        </w:tc>
      </w:tr>
      <w:tr w:rsidR="00DF5A37" w:rsidRPr="00DF5A37" w14:paraId="71595B8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8FCC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5EC0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Instrukcja obsługi w języku polskim (dostarczyć wraz z aparatem)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BC56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  <w:p w14:paraId="24D178A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964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7118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7914B7C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86A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EFC6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Dokumenty, świadectwa dopuszczające aparat do stosowania na terenie Polski np. Certyfikat CE lub deklaracja zgodności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9F1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podać</w:t>
            </w:r>
          </w:p>
          <w:p w14:paraId="4B24D42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A8B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5734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4F4C0C8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BE5C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9CC1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Szkolenie techników i lekarzy w zakresie obsługi aparatu (min. 3 lekarzy po 3 godziny szkolenia indywidualnego oraz 6 techników w grupach po 2 osoby 2 x po 5 godzin)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78A4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FCF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67A7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B6F9E59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4902D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C7D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Gwarancja min. 24mc na mammograf wraz z wyposażeniem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D82F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podać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99C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6ED0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48A39F0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AABC1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BC26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Zestaw fantomów do kontroli jakości w mammografii </w:t>
            </w:r>
            <w:proofErr w:type="spellStart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skryningowej</w:t>
            </w:r>
            <w:proofErr w:type="spellEnd"/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 </w:t>
            </w:r>
          </w:p>
          <w:p w14:paraId="359E11E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Dodatkowe szkolenie z kontroli jakości.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2C4D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E6E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490C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D07F6A3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9CD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6DBD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Wykonanie projektu osłon stałych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DD11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AC8C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646D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B42AA3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DB594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BAF3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Wykonanie testów specjalistycznych i akceptacyjnych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D3FD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44B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6E9C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5661C61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7F72A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C62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Gwarancja dostępności części zamiennych w okresie po sprzedaży urządzenia.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C5D7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Min. 8 lat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D75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0BE0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93C5F6A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A45B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D1F3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Dostępność do autoryzowanego serwisu na terenie kraju.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32088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A09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416D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EF53DED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5394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40FC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Czas reakcji od zgłoszenia awarii (liczone w dniach roboczych)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B9C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 48h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1E2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7C7B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2436D6C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57867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8CFF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Czas trwania naprawy gwarancyjnej dla podzespołów sprowadzanych w kraju.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E708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Max. 5 dni roboczych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96F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ED30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60BE1A2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97796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DB96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Czas trwania naprawy gwarancyjnej dla podzespołów sprowadzonych z zagranicy.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E71F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Max. 10 dni roboczych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10D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E92A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6BA02CE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F811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737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Karta katalogowa producenta lub oświadczenia oficjalnego dystrybutora na terenie Polski potwierdzające oferowane parametry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1E35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C1F6E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EA51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3881E82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8B4E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0C0E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Wykaz punktów serwisowych.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6618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 podać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1D3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557B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52C3E7AF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267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1A9C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Demontaż nieniszczący starego mammografu i zmagazynowanie w miejscu wskazanym przez Zamawiającego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C000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FABB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7C60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0630FF5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BFDD0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FB3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Fartuchy mammograficzne osłaniające niebadaną pierś  – 2szt</w:t>
            </w:r>
          </w:p>
          <w:p w14:paraId="2C0640FA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Wieszak na fartuchy.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7820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EE4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3DE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97A8E7E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15AB8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206B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Półka na akcesoria mammograficzne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81AA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27A44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94C22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141ABBA7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3EF5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105E9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Usługa migracji danych obrazowych z obecnie posiadanego serwera na nowo dostarczany serwer wraz z aktualizacją aktualnie użytkowanych modułów oprogramowania medycznego PACS/RIS. Koszty usług serwisowych w w/w zakresie po stronie Wykonawcy.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8B5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792D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49FF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 xml:space="preserve">Bez punktacji </w:t>
            </w:r>
          </w:p>
        </w:tc>
      </w:tr>
      <w:tr w:rsidR="00DF5A37" w:rsidRPr="00DF5A37" w14:paraId="20E01E0B" w14:textId="77777777" w:rsidTr="005D68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DAA1E" w14:textId="77777777" w:rsidR="00DF5A37" w:rsidRPr="00DF5A37" w:rsidRDefault="00DF5A37" w:rsidP="00DF5A37">
            <w:pPr>
              <w:widowControl/>
              <w:numPr>
                <w:ilvl w:val="0"/>
                <w:numId w:val="1"/>
              </w:numPr>
              <w:suppressAutoHyphens w:val="0"/>
              <w:spacing w:after="160" w:line="240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4206F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W okresie objętym gwarancją Wykonawca zapewni wsparcie serwisowe prowadzone przez dedykowanego pracownika oraz obsługę zgłoszeń bezpośrednio, poprzez kontakt telefoniczny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D0C8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TAK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83F6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38B3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  <w:t>Bez punktacji</w:t>
            </w:r>
          </w:p>
        </w:tc>
      </w:tr>
      <w:tr w:rsidR="00DF5A37" w:rsidRPr="00DF5A37" w14:paraId="28A058BB" w14:textId="77777777" w:rsidTr="005D6862">
        <w:tc>
          <w:tcPr>
            <w:tcW w:w="567" w:type="dxa"/>
          </w:tcPr>
          <w:p w14:paraId="50ED5EF1" w14:textId="77777777" w:rsidR="00DF5A37" w:rsidRPr="00DF5A37" w:rsidRDefault="00DF5A37" w:rsidP="00DF5A37">
            <w:pPr>
              <w:widowControl/>
              <w:numPr>
                <w:ilvl w:val="0"/>
                <w:numId w:val="6"/>
              </w:numPr>
              <w:suppressAutoHyphens w:val="0"/>
              <w:spacing w:after="160" w:line="240" w:lineRule="auto"/>
              <w:contextualSpacing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3686" w:type="dxa"/>
          </w:tcPr>
          <w:p w14:paraId="3D602050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 xml:space="preserve">Oprogramowanie online do wspomagania wykonywania podstawowych testów kontroli jakości w mammografii cyfrowej zgodnie z RMZ z dnia 12.12.2022 roku. Pomiary i obliczenia, generowanie raportów jednorazowych i raportów zbiorczych z zadanego okresu. Archiwizacja i udostępnianie raportów i związanych z nimi obrazów testowych. Dostęp do archiwum bez ograniczeń czasowych.  Szkolenie użytkowników z </w:t>
            </w: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lastRenderedPageBreak/>
              <w:t>wykonywania testów podstawowych kontroli jakości oraz obsługi programu.</w:t>
            </w:r>
          </w:p>
        </w:tc>
        <w:tc>
          <w:tcPr>
            <w:tcW w:w="1701" w:type="dxa"/>
          </w:tcPr>
          <w:p w14:paraId="2BC471F5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lastRenderedPageBreak/>
              <w:t>TAK</w:t>
            </w:r>
          </w:p>
        </w:tc>
        <w:tc>
          <w:tcPr>
            <w:tcW w:w="1418" w:type="dxa"/>
          </w:tcPr>
          <w:p w14:paraId="2A549621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77" w:type="dxa"/>
          </w:tcPr>
          <w:p w14:paraId="0A102677" w14:textId="77777777" w:rsidR="00DF5A37" w:rsidRPr="00DF5A37" w:rsidRDefault="00DF5A37" w:rsidP="00DF5A37">
            <w:pPr>
              <w:widowControl/>
              <w:suppressAutoHyphens w:val="0"/>
              <w:spacing w:after="160" w:line="278" w:lineRule="auto"/>
              <w:jc w:val="left"/>
              <w:textAlignment w:val="auto"/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</w:pPr>
            <w:r w:rsidRPr="00DF5A37">
              <w:rPr>
                <w:rFonts w:ascii="Calibri" w:eastAsia="Calibri" w:hAnsi="Calibri"/>
                <w:kern w:val="2"/>
                <w:sz w:val="18"/>
                <w:szCs w:val="18"/>
                <w:lang w:eastAsia="pl-PL"/>
              </w:rPr>
              <w:t xml:space="preserve">Bez punktacji </w:t>
            </w:r>
          </w:p>
        </w:tc>
      </w:tr>
    </w:tbl>
    <w:p w14:paraId="3A258790" w14:textId="77777777" w:rsidR="0016762C" w:rsidRDefault="0016762C" w:rsidP="0016762C">
      <w:pPr>
        <w:widowControl/>
        <w:suppressAutoHyphens w:val="0"/>
        <w:spacing w:line="276" w:lineRule="auto"/>
        <w:jc w:val="left"/>
        <w:textAlignment w:val="auto"/>
        <w:rPr>
          <w:rFonts w:ascii="Cambria" w:hAnsi="Cambria"/>
          <w:b/>
          <w:color w:val="FF0000"/>
          <w:szCs w:val="24"/>
          <w:lang w:eastAsia="pl-PL"/>
        </w:rPr>
      </w:pPr>
    </w:p>
    <w:p w14:paraId="4CCE6153" w14:textId="77777777" w:rsidR="0016762C" w:rsidRDefault="0016762C" w:rsidP="0016762C">
      <w:pPr>
        <w:widowControl/>
        <w:suppressAutoHyphens w:val="0"/>
        <w:spacing w:line="276" w:lineRule="auto"/>
        <w:jc w:val="center"/>
        <w:textAlignment w:val="auto"/>
        <w:rPr>
          <w:rFonts w:ascii="Cambria" w:hAnsi="Cambria"/>
          <w:b/>
          <w:color w:val="FF0000"/>
          <w:szCs w:val="24"/>
          <w:lang w:eastAsia="pl-PL"/>
        </w:rPr>
      </w:pPr>
    </w:p>
    <w:p w14:paraId="247887F8" w14:textId="77777777" w:rsidR="0016762C" w:rsidRPr="002D2785" w:rsidRDefault="0016762C" w:rsidP="0016762C">
      <w:pPr>
        <w:suppressAutoHyphens w:val="0"/>
        <w:spacing w:line="276" w:lineRule="auto"/>
        <w:ind w:left="426" w:hanging="142"/>
        <w:textAlignment w:val="auto"/>
        <w:rPr>
          <w:rFonts w:ascii="Cambria" w:eastAsia="Calibri" w:hAnsi="Cambria"/>
          <w:color w:val="FF0000"/>
          <w:sz w:val="20"/>
          <w:lang w:eastAsia="en-US"/>
        </w:rPr>
      </w:pPr>
    </w:p>
    <w:p w14:paraId="3F04EE44" w14:textId="77777777" w:rsidR="0016762C" w:rsidRPr="00A02F81" w:rsidRDefault="0016762C" w:rsidP="0016762C">
      <w:pPr>
        <w:widowControl/>
        <w:suppressAutoHyphens w:val="0"/>
        <w:spacing w:line="276" w:lineRule="auto"/>
        <w:textAlignment w:val="auto"/>
        <w:rPr>
          <w:rFonts w:ascii="Cambria" w:hAnsi="Cambria"/>
          <w:bCs/>
          <w:sz w:val="20"/>
          <w:lang w:eastAsia="pl-PL"/>
        </w:rPr>
      </w:pPr>
      <w:r w:rsidRPr="00A02F81">
        <w:rPr>
          <w:rFonts w:ascii="Cambria" w:hAnsi="Cambria"/>
          <w:bCs/>
          <w:sz w:val="20"/>
          <w:lang w:eastAsia="pl-PL"/>
        </w:rPr>
        <w:t>Dla potwierdzenia spełnienia wymogów technicznych Wykonawca przedłoży: karty katalogowe, Certyfikaty, gwarancje producenta na proponowane przez siebie rozwiązania oraz oznaczy w nich w sposób czytelny (np. poprzez podkreślenie, pokolorowanie itp.) wymagane w/w parametry techniczne.</w:t>
      </w:r>
    </w:p>
    <w:p w14:paraId="3B3570E2" w14:textId="77777777" w:rsidR="0016762C" w:rsidRPr="00A02F81" w:rsidRDefault="0016762C" w:rsidP="0016762C">
      <w:pPr>
        <w:widowControl/>
        <w:suppressAutoHyphens w:val="0"/>
        <w:spacing w:line="276" w:lineRule="auto"/>
        <w:textAlignment w:val="auto"/>
        <w:rPr>
          <w:rFonts w:ascii="Cambria" w:hAnsi="Cambria"/>
          <w:b/>
          <w:sz w:val="20"/>
          <w:lang w:eastAsia="pl-PL"/>
        </w:rPr>
      </w:pPr>
    </w:p>
    <w:p w14:paraId="0C386133" w14:textId="77777777" w:rsidR="0016762C" w:rsidRPr="00A02F81" w:rsidRDefault="0016762C" w:rsidP="0016762C">
      <w:pPr>
        <w:widowControl/>
        <w:suppressAutoHyphens w:val="0"/>
        <w:spacing w:line="276" w:lineRule="auto"/>
        <w:textAlignment w:val="auto"/>
        <w:rPr>
          <w:rFonts w:ascii="Cambria" w:hAnsi="Cambria"/>
          <w:b/>
          <w:sz w:val="20"/>
          <w:lang w:eastAsia="pl-PL"/>
        </w:rPr>
      </w:pPr>
    </w:p>
    <w:p w14:paraId="69F5A5DC" w14:textId="77777777" w:rsidR="0016762C" w:rsidRPr="00A02F81" w:rsidRDefault="0016762C" w:rsidP="0016762C">
      <w:pPr>
        <w:widowControl/>
        <w:suppressAutoHyphens w:val="0"/>
        <w:spacing w:line="276" w:lineRule="auto"/>
        <w:textAlignment w:val="auto"/>
        <w:rPr>
          <w:rFonts w:ascii="Cambria" w:hAnsi="Cambria"/>
          <w:b/>
          <w:sz w:val="20"/>
          <w:lang w:eastAsia="pl-PL"/>
        </w:rPr>
      </w:pPr>
    </w:p>
    <w:p w14:paraId="0FE8DBF1" w14:textId="77777777" w:rsidR="0016762C" w:rsidRPr="00A02F81" w:rsidRDefault="0016762C" w:rsidP="0016762C">
      <w:pPr>
        <w:widowControl/>
        <w:suppressAutoHyphens w:val="0"/>
        <w:spacing w:line="276" w:lineRule="auto"/>
        <w:ind w:left="4606" w:firstLine="329"/>
        <w:textAlignment w:val="auto"/>
        <w:rPr>
          <w:rFonts w:ascii="Cambria" w:hAnsi="Cambria"/>
          <w:b/>
          <w:sz w:val="20"/>
          <w:lang w:eastAsia="pl-PL"/>
        </w:rPr>
      </w:pPr>
      <w:r w:rsidRPr="00A02F81">
        <w:rPr>
          <w:rFonts w:ascii="Cambria" w:hAnsi="Cambria"/>
          <w:b/>
          <w:sz w:val="20"/>
          <w:lang w:eastAsia="pl-PL"/>
        </w:rPr>
        <w:t>……………………………………….</w:t>
      </w:r>
    </w:p>
    <w:p w14:paraId="734A590E" w14:textId="5C3C7401" w:rsidR="0016762C" w:rsidRPr="00A02F81" w:rsidRDefault="0016762C" w:rsidP="0016762C">
      <w:pPr>
        <w:widowControl/>
        <w:suppressAutoHyphens w:val="0"/>
        <w:spacing w:line="276" w:lineRule="auto"/>
        <w:ind w:left="1416"/>
        <w:textAlignment w:val="auto"/>
        <w:rPr>
          <w:rFonts w:ascii="Cambria" w:hAnsi="Cambria"/>
          <w:b/>
          <w:i/>
          <w:sz w:val="20"/>
          <w:vertAlign w:val="superscript"/>
          <w:lang w:eastAsia="pl-PL"/>
        </w:rPr>
      </w:pPr>
      <w:r w:rsidRPr="00A02F81">
        <w:rPr>
          <w:rFonts w:ascii="Cambria" w:hAnsi="Cambria"/>
          <w:b/>
          <w:sz w:val="20"/>
          <w:lang w:eastAsia="pl-PL"/>
        </w:rPr>
        <w:tab/>
      </w:r>
      <w:r w:rsidRPr="00A02F81">
        <w:rPr>
          <w:rFonts w:ascii="Cambria" w:hAnsi="Cambria"/>
          <w:b/>
          <w:sz w:val="20"/>
          <w:lang w:eastAsia="pl-PL"/>
        </w:rPr>
        <w:tab/>
      </w:r>
      <w:r w:rsidRPr="00A02F81">
        <w:rPr>
          <w:rFonts w:ascii="Cambria" w:hAnsi="Cambria"/>
          <w:b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 w:rsidRPr="00A02F81">
        <w:rPr>
          <w:rFonts w:ascii="Cambria" w:hAnsi="Cambria"/>
          <w:b/>
          <w:i/>
          <w:sz w:val="20"/>
          <w:lang w:eastAsia="pl-PL"/>
        </w:rPr>
        <w:tab/>
      </w:r>
      <w:r>
        <w:rPr>
          <w:rFonts w:ascii="Cambria" w:hAnsi="Cambria"/>
          <w:b/>
          <w:i/>
          <w:sz w:val="20"/>
          <w:lang w:eastAsia="pl-PL"/>
        </w:rPr>
        <w:t xml:space="preserve">                                              </w:t>
      </w:r>
      <w:r w:rsidRPr="00A02F81">
        <w:rPr>
          <w:rFonts w:ascii="Cambria" w:hAnsi="Cambria"/>
          <w:b/>
          <w:i/>
          <w:sz w:val="20"/>
          <w:vertAlign w:val="superscript"/>
          <w:lang w:eastAsia="pl-PL"/>
        </w:rPr>
        <w:t>Data; kwalifikowany podpis elektroniczny</w:t>
      </w:r>
    </w:p>
    <w:p w14:paraId="549A60FF" w14:textId="77777777" w:rsidR="0016762C" w:rsidRDefault="0016762C"/>
    <w:sectPr w:rsidR="0016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C7ACB"/>
    <w:multiLevelType w:val="hybridMultilevel"/>
    <w:tmpl w:val="32AC81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1073FD"/>
    <w:multiLevelType w:val="hybridMultilevel"/>
    <w:tmpl w:val="7BDC377A"/>
    <w:lvl w:ilvl="0" w:tplc="A3CEC592">
      <w:start w:val="1"/>
      <w:numFmt w:val="upperRoman"/>
      <w:lvlText w:val="%1."/>
      <w:lvlJc w:val="left"/>
      <w:pPr>
        <w:ind w:left="1080" w:hanging="72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F0294A"/>
    <w:multiLevelType w:val="hybridMultilevel"/>
    <w:tmpl w:val="46F6C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2D0923"/>
    <w:multiLevelType w:val="hybridMultilevel"/>
    <w:tmpl w:val="61B23DC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7AE32C4"/>
    <w:multiLevelType w:val="hybridMultilevel"/>
    <w:tmpl w:val="C160FE80"/>
    <w:lvl w:ilvl="0" w:tplc="34B2216C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0658316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51322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5326667">
    <w:abstractNumId w:val="0"/>
  </w:num>
  <w:num w:numId="4" w16cid:durableId="901674157">
    <w:abstractNumId w:val="3"/>
  </w:num>
  <w:num w:numId="5" w16cid:durableId="1863475302">
    <w:abstractNumId w:val="2"/>
  </w:num>
  <w:num w:numId="6" w16cid:durableId="1803384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2C"/>
    <w:rsid w:val="0016762C"/>
    <w:rsid w:val="00602806"/>
    <w:rsid w:val="00D44CA2"/>
    <w:rsid w:val="00DF5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BAF62"/>
  <w15:chartTrackingRefBased/>
  <w15:docId w15:val="{99CC8C9C-E66B-4168-8F81-A1B302BF8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762C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76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76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76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76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76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762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762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762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762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76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76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76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762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762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76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76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76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76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76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76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76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76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76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762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762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762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76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762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76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2408</Words>
  <Characters>14452</Characters>
  <Application>Microsoft Office Word</Application>
  <DocSecurity>0</DocSecurity>
  <Lines>120</Lines>
  <Paragraphs>33</Paragraphs>
  <ScaleCrop>false</ScaleCrop>
  <Company/>
  <LinksUpToDate>false</LinksUpToDate>
  <CharactersWithSpaces>16827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2</cp:revision>
  <dcterms:created xsi:type="dcterms:W3CDTF">2025-07-23T12:08:00Z</dcterms:created>
  <dcterms:modified xsi:type="dcterms:W3CDTF">2025-07-23T13:18:00Z</dcterms:modified>
</cp:coreProperties>
</file>